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B09F9" w14:textId="10DEB410" w:rsidR="006240FE" w:rsidRDefault="006240FE" w:rsidP="005C5396">
      <w:pPr>
        <w:shd w:val="clear" w:color="auto" w:fill="FFFFFF"/>
        <w:spacing w:after="0" w:line="240" w:lineRule="auto"/>
        <w:jc w:val="center"/>
        <w:textAlignment w:val="baseline"/>
        <w:rPr>
          <w:rStyle w:val="Enfasigrassetto"/>
          <w:rFonts w:cstheme="minorHAnsi"/>
          <w:b w:val="0"/>
          <w:spacing w:val="-6"/>
          <w:sz w:val="26"/>
          <w:szCs w:val="26"/>
        </w:rPr>
      </w:pPr>
      <w:r w:rsidRPr="00C31E6F">
        <w:rPr>
          <w:rStyle w:val="Enfasigrassetto"/>
          <w:rFonts w:cstheme="minorHAnsi"/>
          <w:b w:val="0"/>
          <w:spacing w:val="-6"/>
          <w:sz w:val="26"/>
          <w:szCs w:val="26"/>
        </w:rPr>
        <w:t>Interrogazione a risposta scritta</w:t>
      </w:r>
    </w:p>
    <w:p w14:paraId="4AAE7220" w14:textId="77777777" w:rsidR="005C5396" w:rsidRPr="00C31E6F" w:rsidRDefault="005C5396" w:rsidP="005C5396">
      <w:pPr>
        <w:shd w:val="clear" w:color="auto" w:fill="FFFFFF"/>
        <w:spacing w:after="0" w:line="240" w:lineRule="auto"/>
        <w:jc w:val="center"/>
        <w:textAlignment w:val="baseline"/>
        <w:rPr>
          <w:rStyle w:val="Enfasigrassetto"/>
          <w:rFonts w:cstheme="minorHAnsi"/>
          <w:b w:val="0"/>
          <w:spacing w:val="-6"/>
          <w:sz w:val="26"/>
          <w:szCs w:val="26"/>
        </w:rPr>
      </w:pPr>
    </w:p>
    <w:p w14:paraId="6B1A47E2" w14:textId="1DF5D049" w:rsidR="006240FE" w:rsidRPr="00940085" w:rsidRDefault="005C5396" w:rsidP="00940085">
      <w:pPr>
        <w:shd w:val="clear" w:color="auto" w:fill="FFFFFF"/>
        <w:spacing w:after="0" w:line="240" w:lineRule="auto"/>
        <w:jc w:val="both"/>
        <w:textAlignment w:val="baseline"/>
        <w:rPr>
          <w:rStyle w:val="Enfasigrassetto"/>
          <w:rFonts w:cstheme="minorHAnsi"/>
          <w:b w:val="0"/>
          <w:spacing w:val="-6"/>
          <w:sz w:val="26"/>
          <w:szCs w:val="26"/>
        </w:rPr>
      </w:pPr>
      <w:r w:rsidRPr="00940085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GUIDOLIN </w:t>
      </w:r>
      <w:r w:rsidR="006240FE" w:rsidRPr="00940085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– </w:t>
      </w:r>
      <w:r>
        <w:rPr>
          <w:rStyle w:val="Enfasigrassetto"/>
          <w:rFonts w:cstheme="minorHAnsi"/>
          <w:b w:val="0"/>
          <w:spacing w:val="-6"/>
          <w:sz w:val="26"/>
          <w:szCs w:val="26"/>
        </w:rPr>
        <w:t>A</w:t>
      </w:r>
      <w:r w:rsidR="006240FE" w:rsidRPr="00940085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l </w:t>
      </w:r>
      <w:r w:rsidR="006240FE" w:rsidRPr="005C5396">
        <w:rPr>
          <w:rStyle w:val="Enfasigrassetto"/>
          <w:rFonts w:cstheme="minorHAnsi"/>
          <w:b w:val="0"/>
          <w:i/>
          <w:iCs/>
          <w:spacing w:val="-6"/>
          <w:sz w:val="26"/>
          <w:szCs w:val="26"/>
        </w:rPr>
        <w:t>Ministro</w:t>
      </w:r>
      <w:r w:rsidR="00940085" w:rsidRPr="005C5396">
        <w:rPr>
          <w:rStyle w:val="Enfasigrassetto"/>
          <w:rFonts w:cstheme="minorHAnsi"/>
          <w:b w:val="0"/>
          <w:i/>
          <w:iCs/>
          <w:spacing w:val="-6"/>
          <w:sz w:val="26"/>
          <w:szCs w:val="26"/>
        </w:rPr>
        <w:t xml:space="preserve"> </w:t>
      </w:r>
      <w:r w:rsidR="00A769C0" w:rsidRPr="005C5396">
        <w:rPr>
          <w:rStyle w:val="Enfasigrassetto"/>
          <w:rFonts w:cstheme="minorHAnsi"/>
          <w:b w:val="0"/>
          <w:i/>
          <w:iCs/>
          <w:spacing w:val="-6"/>
          <w:sz w:val="26"/>
          <w:szCs w:val="26"/>
        </w:rPr>
        <w:t xml:space="preserve">della </w:t>
      </w:r>
      <w:r w:rsidRPr="005C5396">
        <w:rPr>
          <w:rStyle w:val="Enfasigrassetto"/>
          <w:rFonts w:cstheme="minorHAnsi"/>
          <w:b w:val="0"/>
          <w:i/>
          <w:iCs/>
          <w:spacing w:val="-6"/>
          <w:sz w:val="26"/>
          <w:szCs w:val="26"/>
        </w:rPr>
        <w:t>s</w:t>
      </w:r>
      <w:r w:rsidR="00A769C0" w:rsidRPr="005C5396">
        <w:rPr>
          <w:rStyle w:val="Enfasigrassetto"/>
          <w:rFonts w:cstheme="minorHAnsi"/>
          <w:b w:val="0"/>
          <w:i/>
          <w:iCs/>
          <w:spacing w:val="-6"/>
          <w:sz w:val="26"/>
          <w:szCs w:val="26"/>
        </w:rPr>
        <w:t>alute</w:t>
      </w:r>
      <w:r w:rsidR="006240FE" w:rsidRPr="00940085">
        <w:rPr>
          <w:rStyle w:val="Enfasigrassetto"/>
          <w:rFonts w:cstheme="minorHAnsi"/>
          <w:b w:val="0"/>
          <w:spacing w:val="-6"/>
          <w:sz w:val="26"/>
          <w:szCs w:val="26"/>
        </w:rPr>
        <w:t>– Premesso</w:t>
      </w:r>
      <w:r w:rsidR="00ED6DA2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 che</w:t>
      </w:r>
      <w:r w:rsidR="006240FE" w:rsidRPr="00940085">
        <w:rPr>
          <w:rStyle w:val="Enfasigrassetto"/>
          <w:rFonts w:cstheme="minorHAnsi"/>
          <w:b w:val="0"/>
          <w:spacing w:val="-6"/>
          <w:sz w:val="26"/>
          <w:szCs w:val="26"/>
        </w:rPr>
        <w:t>:</w:t>
      </w:r>
    </w:p>
    <w:p w14:paraId="6A448C4E" w14:textId="77777777" w:rsidR="00C31E6F" w:rsidRDefault="00C31E6F" w:rsidP="00940085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cstheme="minorHAnsi"/>
          <w:b w:val="0"/>
          <w:spacing w:val="-6"/>
          <w:sz w:val="26"/>
          <w:szCs w:val="26"/>
        </w:rPr>
      </w:pPr>
    </w:p>
    <w:p w14:paraId="62C7790E" w14:textId="04051088" w:rsidR="00940085" w:rsidRPr="003B3A3D" w:rsidRDefault="00940085" w:rsidP="003B3A3D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cstheme="minorHAnsi"/>
          <w:b w:val="0"/>
          <w:spacing w:val="-6"/>
          <w:sz w:val="26"/>
          <w:szCs w:val="26"/>
        </w:rPr>
      </w:pPr>
      <w:r w:rsidRPr="00940085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nella seduta </w:t>
      </w:r>
      <w:r w:rsidR="00414082" w:rsidRPr="00414082">
        <w:rPr>
          <w:rStyle w:val="Enfasigrassetto"/>
          <w:rFonts w:cstheme="minorHAnsi"/>
          <w:b w:val="0"/>
          <w:spacing w:val="-6"/>
          <w:sz w:val="26"/>
          <w:szCs w:val="26"/>
        </w:rPr>
        <w:t>della Conferenza Stato-Regioni</w:t>
      </w:r>
      <w:r w:rsidR="00414082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 </w:t>
      </w:r>
      <w:r w:rsidRPr="00940085">
        <w:rPr>
          <w:rStyle w:val="Enfasigrassetto"/>
          <w:rFonts w:cstheme="minorHAnsi"/>
          <w:b w:val="0"/>
          <w:spacing w:val="-6"/>
          <w:sz w:val="26"/>
          <w:szCs w:val="26"/>
        </w:rPr>
        <w:t>del 3 ottobre 2024</w:t>
      </w:r>
      <w:r>
        <w:rPr>
          <w:rStyle w:val="Enfasigrassetto"/>
          <w:rFonts w:cstheme="minorHAnsi"/>
          <w:b w:val="0"/>
          <w:spacing w:val="-6"/>
          <w:sz w:val="26"/>
          <w:szCs w:val="26"/>
        </w:rPr>
        <w:t>, c</w:t>
      </w:r>
      <w:r w:rsidRPr="00940085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on Accordo ai sensi dell’articolo 4, comma 1, del decreto </w:t>
      </w:r>
      <w:r w:rsidRPr="003B3A3D">
        <w:rPr>
          <w:rStyle w:val="Enfasigrassetto"/>
          <w:rFonts w:cstheme="minorHAnsi"/>
          <w:b w:val="0"/>
          <w:spacing w:val="-6"/>
          <w:sz w:val="26"/>
          <w:szCs w:val="26"/>
        </w:rPr>
        <w:t>legislativo 28 agosto 1997, n. 281, tra il Governo, le Regioni e le Province autonome di Trento e di Bolzano</w:t>
      </w:r>
      <w:r w:rsidR="003B3A3D" w:rsidRPr="003B3A3D">
        <w:rPr>
          <w:rStyle w:val="Enfasigrassetto"/>
          <w:rFonts w:cstheme="minorHAnsi"/>
          <w:b w:val="0"/>
          <w:spacing w:val="-6"/>
          <w:sz w:val="26"/>
          <w:szCs w:val="26"/>
        </w:rPr>
        <w:t>, da recepirsi  con decreto del Presidente del Consiglio dei ministri su proposta</w:t>
      </w:r>
      <w:r w:rsidR="003B3A3D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 </w:t>
      </w:r>
      <w:r w:rsidR="003B3A3D" w:rsidRPr="003B3A3D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del Ministro della Salute, </w:t>
      </w:r>
      <w:r w:rsidRPr="003B3A3D">
        <w:rPr>
          <w:rStyle w:val="Enfasigrassetto"/>
          <w:rFonts w:cstheme="minorHAnsi"/>
          <w:b w:val="0"/>
          <w:spacing w:val="-6"/>
          <w:sz w:val="26"/>
          <w:szCs w:val="26"/>
        </w:rPr>
        <w:t>è stato istituito il profilo professionale di Assistente infermiere quale operatore di interesse sanitario di cui alla legge 1° febbraio 2006, n. 43, che svolge attività rivolte alla persona, al fine di fornire assistenza diretta e supporto gestionale, organizzativo e formativo in contesti territoriali e ospedalieri, sanitari, socio-sanitari e sociali, presso servizi e strutture residenziali, semi-residenziali e diurne, a domicilio e per la definizione dell’ordinamento didattico dei corsi di formazione, nei termini di cui all’Accordo medesimo;</w:t>
      </w:r>
    </w:p>
    <w:p w14:paraId="197BFD6F" w14:textId="77777777" w:rsidR="00940085" w:rsidRPr="003B3A3D" w:rsidRDefault="00940085" w:rsidP="003B3A3D">
      <w:pPr>
        <w:shd w:val="clear" w:color="auto" w:fill="FFFFFF"/>
        <w:spacing w:after="0" w:line="240" w:lineRule="auto"/>
        <w:jc w:val="both"/>
        <w:textAlignment w:val="baseline"/>
        <w:rPr>
          <w:rStyle w:val="Enfasigrassetto"/>
          <w:rFonts w:cstheme="minorHAnsi"/>
          <w:b w:val="0"/>
          <w:spacing w:val="-6"/>
          <w:sz w:val="26"/>
          <w:szCs w:val="26"/>
        </w:rPr>
      </w:pPr>
    </w:p>
    <w:p w14:paraId="1E1B5594" w14:textId="6486AE18" w:rsidR="007563A1" w:rsidRDefault="00C31E6F" w:rsidP="00940085">
      <w:pPr>
        <w:shd w:val="clear" w:color="auto" w:fill="FFFFFF"/>
        <w:spacing w:after="0" w:line="240" w:lineRule="auto"/>
        <w:jc w:val="both"/>
        <w:textAlignment w:val="baseline"/>
        <w:rPr>
          <w:rStyle w:val="Enfasigrassetto"/>
          <w:rFonts w:cstheme="minorHAnsi"/>
          <w:b w:val="0"/>
          <w:spacing w:val="-6"/>
          <w:sz w:val="26"/>
          <w:szCs w:val="26"/>
        </w:rPr>
      </w:pPr>
      <w:r w:rsidRPr="00C31E6F">
        <w:rPr>
          <w:rStyle w:val="Enfasigrassetto"/>
          <w:rFonts w:cstheme="minorHAnsi"/>
          <w:b w:val="0"/>
          <w:spacing w:val="-6"/>
          <w:sz w:val="26"/>
          <w:szCs w:val="26"/>
        </w:rPr>
        <w:t>ai sensi dell’articolo 1 del citato Accordo</w:t>
      </w:r>
      <w:r w:rsidR="003B3A3D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 </w:t>
      </w:r>
      <w:r w:rsidRPr="00C31E6F">
        <w:rPr>
          <w:rStyle w:val="Enfasigrassetto"/>
          <w:rFonts w:cstheme="minorHAnsi"/>
          <w:b w:val="0"/>
          <w:spacing w:val="-6"/>
          <w:sz w:val="26"/>
          <w:szCs w:val="26"/>
        </w:rPr>
        <w:t>L’Assistente infermiere è operatore di interesse sanitario di cui all’articolo 1, comma 2, della</w:t>
      </w:r>
      <w:r w:rsidR="003B3A3D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 </w:t>
      </w:r>
      <w:r w:rsidRPr="00C31E6F">
        <w:rPr>
          <w:rStyle w:val="Enfasigrassetto"/>
          <w:rFonts w:cstheme="minorHAnsi"/>
          <w:b w:val="0"/>
          <w:spacing w:val="-6"/>
          <w:sz w:val="26"/>
          <w:szCs w:val="26"/>
        </w:rPr>
        <w:t>Legge 1° febbraio 2006, n. 43. È un operatore in possesso della qualifica di operatore sociosanitario</w:t>
      </w:r>
      <w:r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 </w:t>
      </w:r>
      <w:r w:rsidRPr="00C31E6F">
        <w:rPr>
          <w:rStyle w:val="Enfasigrassetto"/>
          <w:rFonts w:cstheme="minorHAnsi"/>
          <w:b w:val="0"/>
          <w:spacing w:val="-6"/>
          <w:sz w:val="26"/>
          <w:szCs w:val="26"/>
        </w:rPr>
        <w:t>che a seguito di un ulteriore percorso formativo consegue la qualifica di Assistente</w:t>
      </w:r>
      <w:r w:rsidR="003B3A3D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 </w:t>
      </w:r>
      <w:r w:rsidRPr="00C31E6F">
        <w:rPr>
          <w:rStyle w:val="Enfasigrassetto"/>
          <w:rFonts w:cstheme="minorHAnsi"/>
          <w:b w:val="0"/>
          <w:spacing w:val="-6"/>
          <w:sz w:val="26"/>
          <w:szCs w:val="26"/>
        </w:rPr>
        <w:t>infermiere, riconducibile ai profili professionali socio-sanitari di cui all’articolo 5, c. 2 della</w:t>
      </w:r>
      <w:r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 </w:t>
      </w:r>
      <w:r w:rsidRPr="00C31E6F">
        <w:rPr>
          <w:rStyle w:val="Enfasigrassetto"/>
          <w:rFonts w:cstheme="minorHAnsi"/>
          <w:b w:val="0"/>
          <w:spacing w:val="-6"/>
          <w:sz w:val="26"/>
          <w:szCs w:val="26"/>
        </w:rPr>
        <w:t>Legge 11 gennaio 2018, n. 3;</w:t>
      </w:r>
      <w:r w:rsidR="003B3A3D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 </w:t>
      </w:r>
      <w:r>
        <w:rPr>
          <w:rStyle w:val="Enfasigrassetto"/>
          <w:rFonts w:cstheme="minorHAnsi"/>
          <w:b w:val="0"/>
          <w:spacing w:val="-6"/>
          <w:sz w:val="26"/>
          <w:szCs w:val="26"/>
        </w:rPr>
        <w:t>n</w:t>
      </w:r>
      <w:r w:rsidRPr="00C31E6F">
        <w:rPr>
          <w:rStyle w:val="Enfasigrassetto"/>
          <w:rFonts w:cstheme="minorHAnsi"/>
          <w:b w:val="0"/>
          <w:spacing w:val="-6"/>
          <w:sz w:val="26"/>
          <w:szCs w:val="26"/>
        </w:rPr>
        <w:t>ei contesti organizzativi in cui sia stato previsto l’inserimento nel team assistenziale, collabora</w:t>
      </w:r>
      <w:r w:rsidR="003B3A3D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 </w:t>
      </w:r>
      <w:r w:rsidRPr="00C31E6F">
        <w:rPr>
          <w:rStyle w:val="Enfasigrassetto"/>
          <w:rFonts w:cstheme="minorHAnsi"/>
          <w:b w:val="0"/>
          <w:spacing w:val="-6"/>
          <w:sz w:val="26"/>
          <w:szCs w:val="26"/>
        </w:rPr>
        <w:t>con gli infermieri assicurando le attività sanitarie identificate nel presente provvedimento, oltre a</w:t>
      </w:r>
      <w:r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 </w:t>
      </w:r>
      <w:r w:rsidRPr="00C31E6F">
        <w:rPr>
          <w:rStyle w:val="Enfasigrassetto"/>
          <w:rFonts w:cstheme="minorHAnsi"/>
          <w:b w:val="0"/>
          <w:spacing w:val="-6"/>
          <w:sz w:val="26"/>
          <w:szCs w:val="26"/>
        </w:rPr>
        <w:t>svolgere le attività proprie del profilo di operatore socio-sanitario</w:t>
      </w:r>
      <w:r>
        <w:rPr>
          <w:rStyle w:val="Enfasigrassetto"/>
          <w:rFonts w:cstheme="minorHAnsi"/>
          <w:b w:val="0"/>
          <w:spacing w:val="-6"/>
          <w:sz w:val="26"/>
          <w:szCs w:val="26"/>
        </w:rPr>
        <w:t>;</w:t>
      </w:r>
      <w:r w:rsidR="003B3A3D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 </w:t>
      </w:r>
      <w:r w:rsidR="00DA1CB9">
        <w:rPr>
          <w:rStyle w:val="Enfasigrassetto"/>
          <w:rFonts w:cstheme="minorHAnsi"/>
          <w:b w:val="0"/>
          <w:spacing w:val="-6"/>
          <w:sz w:val="26"/>
          <w:szCs w:val="26"/>
        </w:rPr>
        <w:t>l</w:t>
      </w:r>
      <w:r w:rsidRPr="00C31E6F">
        <w:rPr>
          <w:rStyle w:val="Enfasigrassetto"/>
          <w:rFonts w:cstheme="minorHAnsi"/>
          <w:b w:val="0"/>
          <w:spacing w:val="-6"/>
          <w:sz w:val="26"/>
          <w:szCs w:val="26"/>
        </w:rPr>
        <w:t>e attività dell’Assistente infermiere sono rivolte alla persona, al fine di fornire assistenza</w:t>
      </w:r>
      <w:r w:rsidR="003B3A3D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 </w:t>
      </w:r>
      <w:r w:rsidRPr="00C31E6F">
        <w:rPr>
          <w:rStyle w:val="Enfasigrassetto"/>
          <w:rFonts w:cstheme="minorHAnsi"/>
          <w:b w:val="0"/>
          <w:spacing w:val="-6"/>
          <w:sz w:val="26"/>
          <w:szCs w:val="26"/>
        </w:rPr>
        <w:t>diretta di tipo sanitario e supporto gestio</w:t>
      </w:r>
      <w:r>
        <w:rPr>
          <w:rStyle w:val="Enfasigrassetto"/>
          <w:rFonts w:cstheme="minorHAnsi"/>
          <w:b w:val="0"/>
          <w:spacing w:val="-6"/>
          <w:sz w:val="26"/>
          <w:szCs w:val="26"/>
        </w:rPr>
        <w:t>nale, organizzativo e formativo;</w:t>
      </w:r>
      <w:r w:rsidR="003B5AE1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 </w:t>
      </w:r>
      <w:r>
        <w:rPr>
          <w:rStyle w:val="Enfasigrassetto"/>
          <w:rFonts w:cstheme="minorHAnsi"/>
          <w:b w:val="0"/>
          <w:spacing w:val="-6"/>
          <w:sz w:val="26"/>
          <w:szCs w:val="26"/>
        </w:rPr>
        <w:t>l</w:t>
      </w:r>
      <w:r w:rsidRPr="00C31E6F">
        <w:rPr>
          <w:rStyle w:val="Enfasigrassetto"/>
          <w:rFonts w:cstheme="minorHAnsi"/>
          <w:b w:val="0"/>
          <w:spacing w:val="-6"/>
          <w:sz w:val="26"/>
          <w:szCs w:val="26"/>
        </w:rPr>
        <w:t>’Assistente infermiere, in rapporto alla gravità clinica dell’assistito e all’organizzazione del</w:t>
      </w:r>
      <w:r w:rsidR="004F1A25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 </w:t>
      </w:r>
      <w:r w:rsidRPr="00C31E6F">
        <w:rPr>
          <w:rStyle w:val="Enfasigrassetto"/>
          <w:rFonts w:cstheme="minorHAnsi"/>
          <w:b w:val="0"/>
          <w:spacing w:val="-6"/>
          <w:sz w:val="26"/>
          <w:szCs w:val="26"/>
        </w:rPr>
        <w:t>contesto, svolge le proprie attività secondo le indicazioni dell’infermiere e in collaborazione e</w:t>
      </w:r>
      <w:r w:rsidR="004F1A25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 </w:t>
      </w:r>
      <w:r w:rsidRPr="00C31E6F">
        <w:rPr>
          <w:rStyle w:val="Enfasigrassetto"/>
          <w:rFonts w:cstheme="minorHAnsi"/>
          <w:b w:val="0"/>
          <w:spacing w:val="-6"/>
          <w:sz w:val="26"/>
          <w:szCs w:val="26"/>
        </w:rPr>
        <w:t>integ</w:t>
      </w:r>
      <w:r w:rsidR="004F1A25">
        <w:rPr>
          <w:rStyle w:val="Enfasigrassetto"/>
          <w:rFonts w:cstheme="minorHAnsi"/>
          <w:b w:val="0"/>
          <w:spacing w:val="-6"/>
          <w:sz w:val="26"/>
          <w:szCs w:val="26"/>
        </w:rPr>
        <w:t>razione con gli altri operatori; l’Assistente infermiere è</w:t>
      </w:r>
      <w:r w:rsidRPr="00C31E6F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 responsabile della correttezza dell’attività svolta</w:t>
      </w:r>
      <w:r w:rsidR="00DE7BD7">
        <w:rPr>
          <w:rStyle w:val="Enfasigrassetto"/>
          <w:rFonts w:cstheme="minorHAnsi"/>
          <w:b w:val="0"/>
          <w:spacing w:val="-6"/>
          <w:sz w:val="26"/>
          <w:szCs w:val="26"/>
        </w:rPr>
        <w:t>;</w:t>
      </w:r>
    </w:p>
    <w:p w14:paraId="19AED56D" w14:textId="77777777" w:rsidR="00DE7BD7" w:rsidRDefault="00DE7BD7" w:rsidP="00940085">
      <w:pPr>
        <w:shd w:val="clear" w:color="auto" w:fill="FFFFFF"/>
        <w:spacing w:after="0" w:line="240" w:lineRule="auto"/>
        <w:jc w:val="both"/>
        <w:textAlignment w:val="baseline"/>
        <w:rPr>
          <w:rStyle w:val="Enfasigrassetto"/>
          <w:rFonts w:cstheme="minorHAnsi"/>
          <w:b w:val="0"/>
          <w:spacing w:val="-6"/>
          <w:sz w:val="26"/>
          <w:szCs w:val="26"/>
        </w:rPr>
      </w:pPr>
    </w:p>
    <w:p w14:paraId="6E1EB990" w14:textId="2165D646" w:rsidR="007563A1" w:rsidRDefault="007563A1" w:rsidP="00940085">
      <w:pPr>
        <w:shd w:val="clear" w:color="auto" w:fill="FFFFFF"/>
        <w:spacing w:after="0" w:line="240" w:lineRule="auto"/>
        <w:jc w:val="both"/>
        <w:textAlignment w:val="baseline"/>
        <w:rPr>
          <w:rStyle w:val="Enfasigrassetto"/>
          <w:rFonts w:cstheme="minorHAnsi"/>
          <w:b w:val="0"/>
          <w:spacing w:val="-6"/>
          <w:sz w:val="26"/>
          <w:szCs w:val="26"/>
        </w:rPr>
      </w:pPr>
      <w:r w:rsidRPr="007563A1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considerato </w:t>
      </w:r>
      <w:r w:rsidR="00D5439C">
        <w:rPr>
          <w:rStyle w:val="Enfasigrassetto"/>
          <w:rFonts w:cstheme="minorHAnsi"/>
          <w:b w:val="0"/>
          <w:spacing w:val="-6"/>
          <w:sz w:val="26"/>
          <w:szCs w:val="26"/>
        </w:rPr>
        <w:t>che</w:t>
      </w:r>
      <w:r w:rsidRPr="007563A1">
        <w:rPr>
          <w:rStyle w:val="Enfasigrassetto"/>
          <w:rFonts w:cstheme="minorHAnsi"/>
          <w:b w:val="0"/>
          <w:spacing w:val="-6"/>
          <w:sz w:val="26"/>
          <w:szCs w:val="26"/>
        </w:rPr>
        <w:t>:</w:t>
      </w:r>
    </w:p>
    <w:p w14:paraId="428820E9" w14:textId="77777777" w:rsidR="00D5439C" w:rsidRPr="007563A1" w:rsidRDefault="00D5439C" w:rsidP="00940085">
      <w:pPr>
        <w:shd w:val="clear" w:color="auto" w:fill="FFFFFF"/>
        <w:spacing w:after="0" w:line="240" w:lineRule="auto"/>
        <w:jc w:val="both"/>
        <w:textAlignment w:val="baseline"/>
        <w:rPr>
          <w:rStyle w:val="Enfasigrassetto"/>
          <w:rFonts w:cstheme="minorHAnsi"/>
          <w:b w:val="0"/>
          <w:spacing w:val="-6"/>
          <w:sz w:val="26"/>
          <w:szCs w:val="26"/>
        </w:rPr>
      </w:pPr>
    </w:p>
    <w:p w14:paraId="2BC1AAB9" w14:textId="0E05AD32" w:rsidR="007563A1" w:rsidRPr="007563A1" w:rsidRDefault="007563A1" w:rsidP="00940085">
      <w:pPr>
        <w:shd w:val="clear" w:color="auto" w:fill="FFFFFF"/>
        <w:spacing w:after="0" w:line="240" w:lineRule="auto"/>
        <w:jc w:val="both"/>
        <w:textAlignment w:val="baseline"/>
        <w:rPr>
          <w:rStyle w:val="Enfasigrassetto"/>
          <w:rFonts w:cstheme="minorHAnsi"/>
          <w:b w:val="0"/>
          <w:spacing w:val="-6"/>
          <w:sz w:val="26"/>
          <w:szCs w:val="26"/>
        </w:rPr>
      </w:pPr>
      <w:r w:rsidRPr="007563A1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il </w:t>
      </w:r>
      <w:proofErr w:type="gramStart"/>
      <w:r w:rsidRPr="007563A1">
        <w:rPr>
          <w:rStyle w:val="Enfasigrassetto"/>
          <w:rFonts w:cstheme="minorHAnsi"/>
          <w:b w:val="0"/>
          <w:spacing w:val="-6"/>
          <w:sz w:val="26"/>
          <w:szCs w:val="26"/>
        </w:rPr>
        <w:t>decreto legge</w:t>
      </w:r>
      <w:proofErr w:type="gramEnd"/>
      <w:r w:rsidRPr="007563A1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 n. 73 del 25 maggio 2021, convertito </w:t>
      </w:r>
      <w:r w:rsidR="00AA4A72">
        <w:rPr>
          <w:rStyle w:val="Enfasigrassetto"/>
          <w:rFonts w:cstheme="minorHAnsi"/>
          <w:b w:val="0"/>
          <w:spacing w:val="-6"/>
          <w:sz w:val="26"/>
          <w:szCs w:val="26"/>
        </w:rPr>
        <w:t>con modificazioni dalla</w:t>
      </w:r>
      <w:r w:rsidRPr="007563A1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 legge 23 luglio 2021, n. 106, ha finalmente riconosciuto il giusto inquadramento normativo agli assistenti sociali, sociologi ed operatori sociosanitari dipendenti del S</w:t>
      </w:r>
      <w:r w:rsidR="00D80F0E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ervizio </w:t>
      </w:r>
      <w:r w:rsidR="00D80F0E" w:rsidRPr="007563A1">
        <w:rPr>
          <w:rStyle w:val="Enfasigrassetto"/>
          <w:rFonts w:cstheme="minorHAnsi"/>
          <w:b w:val="0"/>
          <w:spacing w:val="-6"/>
          <w:sz w:val="26"/>
          <w:szCs w:val="26"/>
        </w:rPr>
        <w:t>S</w:t>
      </w:r>
      <w:r w:rsidR="00D80F0E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anitario </w:t>
      </w:r>
      <w:r w:rsidRPr="007563A1">
        <w:rPr>
          <w:rStyle w:val="Enfasigrassetto"/>
          <w:rFonts w:cstheme="minorHAnsi"/>
          <w:b w:val="0"/>
          <w:spacing w:val="-6"/>
          <w:sz w:val="26"/>
          <w:szCs w:val="26"/>
        </w:rPr>
        <w:t>N</w:t>
      </w:r>
      <w:r w:rsidR="00D80F0E">
        <w:rPr>
          <w:rStyle w:val="Enfasigrassetto"/>
          <w:rFonts w:cstheme="minorHAnsi"/>
          <w:b w:val="0"/>
          <w:spacing w:val="-6"/>
          <w:sz w:val="26"/>
          <w:szCs w:val="26"/>
        </w:rPr>
        <w:t>azionale</w:t>
      </w:r>
      <w:r w:rsidRPr="007563A1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 istituendo il ruolo sociosanitario e affrancandoli così dalla vetusta e inidonea collocazione nel ruolo tecnico, in cui erano confinati dal lontano 1979;</w:t>
      </w:r>
    </w:p>
    <w:p w14:paraId="3FBF33C7" w14:textId="77777777" w:rsidR="007563A1" w:rsidRPr="007563A1" w:rsidRDefault="007563A1" w:rsidP="00940085">
      <w:pPr>
        <w:shd w:val="clear" w:color="auto" w:fill="FFFFFF"/>
        <w:spacing w:after="0" w:line="240" w:lineRule="auto"/>
        <w:jc w:val="both"/>
        <w:textAlignment w:val="baseline"/>
        <w:rPr>
          <w:rStyle w:val="Enfasigrassetto"/>
          <w:rFonts w:cstheme="minorHAnsi"/>
          <w:b w:val="0"/>
          <w:spacing w:val="-6"/>
          <w:sz w:val="26"/>
          <w:szCs w:val="26"/>
        </w:rPr>
      </w:pPr>
    </w:p>
    <w:p w14:paraId="12AC87D8" w14:textId="22064065" w:rsidR="007563A1" w:rsidRDefault="007563A1" w:rsidP="00940085">
      <w:pPr>
        <w:shd w:val="clear" w:color="auto" w:fill="FFFFFF"/>
        <w:spacing w:after="0" w:line="240" w:lineRule="auto"/>
        <w:jc w:val="both"/>
        <w:textAlignment w:val="baseline"/>
        <w:rPr>
          <w:rStyle w:val="Enfasigrassetto"/>
          <w:rFonts w:cstheme="minorHAnsi"/>
          <w:b w:val="0"/>
          <w:bCs w:val="0"/>
          <w:spacing w:val="-6"/>
          <w:sz w:val="26"/>
          <w:szCs w:val="26"/>
        </w:rPr>
      </w:pPr>
      <w:r>
        <w:rPr>
          <w:rStyle w:val="Enfasigrassetto"/>
          <w:rFonts w:cstheme="minorHAnsi"/>
          <w:b w:val="0"/>
          <w:bCs w:val="0"/>
          <w:spacing w:val="-6"/>
          <w:sz w:val="26"/>
          <w:szCs w:val="26"/>
        </w:rPr>
        <w:t xml:space="preserve">stante la natura e le caratteristiche della figura dell’Assistente infermiere, </w:t>
      </w:r>
      <w:r w:rsidR="00CB2605">
        <w:rPr>
          <w:rStyle w:val="Enfasigrassetto"/>
          <w:rFonts w:cstheme="minorHAnsi"/>
          <w:b w:val="0"/>
          <w:bCs w:val="0"/>
          <w:spacing w:val="-6"/>
          <w:sz w:val="26"/>
          <w:szCs w:val="26"/>
        </w:rPr>
        <w:t xml:space="preserve">come definite dall’Accordo </w:t>
      </w:r>
      <w:r w:rsidR="00D80F0E">
        <w:rPr>
          <w:rStyle w:val="Enfasigrassetto"/>
          <w:rFonts w:cstheme="minorHAnsi"/>
          <w:b w:val="0"/>
          <w:bCs w:val="0"/>
          <w:spacing w:val="-6"/>
          <w:sz w:val="26"/>
          <w:szCs w:val="26"/>
        </w:rPr>
        <w:t xml:space="preserve">sopra </w:t>
      </w:r>
      <w:r w:rsidR="00CB2605">
        <w:rPr>
          <w:rStyle w:val="Enfasigrassetto"/>
          <w:rFonts w:cstheme="minorHAnsi"/>
          <w:b w:val="0"/>
          <w:bCs w:val="0"/>
          <w:spacing w:val="-6"/>
          <w:sz w:val="26"/>
          <w:szCs w:val="26"/>
        </w:rPr>
        <w:t xml:space="preserve">citato, </w:t>
      </w:r>
      <w:r>
        <w:rPr>
          <w:rStyle w:val="Enfasigrassetto"/>
          <w:rFonts w:cstheme="minorHAnsi"/>
          <w:b w:val="0"/>
          <w:bCs w:val="0"/>
          <w:spacing w:val="-6"/>
          <w:sz w:val="26"/>
          <w:szCs w:val="26"/>
        </w:rPr>
        <w:t>a</w:t>
      </w:r>
      <w:r w:rsidR="00CB2605">
        <w:rPr>
          <w:rStyle w:val="Enfasigrassetto"/>
          <w:rFonts w:cstheme="minorHAnsi"/>
          <w:b w:val="0"/>
          <w:bCs w:val="0"/>
          <w:spacing w:val="-6"/>
          <w:sz w:val="26"/>
          <w:szCs w:val="26"/>
        </w:rPr>
        <w:t>ssimilabili</w:t>
      </w:r>
      <w:r>
        <w:rPr>
          <w:rStyle w:val="Enfasigrassetto"/>
          <w:rFonts w:cstheme="minorHAnsi"/>
          <w:b w:val="0"/>
          <w:bCs w:val="0"/>
          <w:spacing w:val="-6"/>
          <w:sz w:val="26"/>
          <w:szCs w:val="26"/>
        </w:rPr>
        <w:t xml:space="preserve"> per quanto qui ne occupa a quelle dell’Operatore socio-sanitario con formazione complementare</w:t>
      </w:r>
      <w:r w:rsidR="00CB2605">
        <w:rPr>
          <w:rStyle w:val="Enfasigrassetto"/>
          <w:rFonts w:cstheme="minorHAnsi"/>
          <w:b w:val="0"/>
          <w:bCs w:val="0"/>
          <w:spacing w:val="-6"/>
          <w:sz w:val="26"/>
          <w:szCs w:val="26"/>
        </w:rPr>
        <w:t>,</w:t>
      </w:r>
      <w:r>
        <w:rPr>
          <w:rStyle w:val="Enfasigrassetto"/>
          <w:rFonts w:cstheme="minorHAnsi"/>
          <w:b w:val="0"/>
          <w:bCs w:val="0"/>
          <w:spacing w:val="-6"/>
          <w:sz w:val="26"/>
          <w:szCs w:val="26"/>
        </w:rPr>
        <w:t xml:space="preserve"> </w:t>
      </w:r>
      <w:r w:rsidR="00CB2605">
        <w:rPr>
          <w:rStyle w:val="Enfasigrassetto"/>
          <w:rFonts w:cstheme="minorHAnsi"/>
          <w:b w:val="0"/>
          <w:bCs w:val="0"/>
          <w:spacing w:val="-6"/>
          <w:sz w:val="26"/>
          <w:szCs w:val="26"/>
        </w:rPr>
        <w:t xml:space="preserve">durante le trattative, peraltro non ancora concluse, </w:t>
      </w:r>
      <w:r>
        <w:rPr>
          <w:rStyle w:val="Enfasigrassetto"/>
          <w:rFonts w:cstheme="minorHAnsi"/>
          <w:b w:val="0"/>
          <w:bCs w:val="0"/>
          <w:spacing w:val="-6"/>
          <w:sz w:val="26"/>
          <w:szCs w:val="26"/>
        </w:rPr>
        <w:t xml:space="preserve">per il rinnovo del </w:t>
      </w:r>
      <w:r w:rsidR="001856BE">
        <w:rPr>
          <w:rStyle w:val="Enfasigrassetto"/>
          <w:rFonts w:cstheme="minorHAnsi"/>
          <w:b w:val="0"/>
          <w:bCs w:val="0"/>
          <w:spacing w:val="-6"/>
          <w:sz w:val="26"/>
          <w:szCs w:val="26"/>
        </w:rPr>
        <w:t xml:space="preserve">Contratto collettivo nazionale del lavoro </w:t>
      </w:r>
      <w:r>
        <w:rPr>
          <w:rStyle w:val="Enfasigrassetto"/>
          <w:rFonts w:cstheme="minorHAnsi"/>
          <w:b w:val="0"/>
          <w:bCs w:val="0"/>
          <w:spacing w:val="-6"/>
          <w:sz w:val="26"/>
          <w:szCs w:val="26"/>
        </w:rPr>
        <w:t>per il personale del Comparto sanità relativo al triennio 2022/2024 le parti negoziali hanno</w:t>
      </w:r>
      <w:r w:rsidRPr="007563A1">
        <w:rPr>
          <w:rStyle w:val="Enfasigrassetto"/>
          <w:rFonts w:cstheme="minorHAnsi"/>
          <w:b w:val="0"/>
          <w:bCs w:val="0"/>
          <w:spacing w:val="-6"/>
          <w:sz w:val="26"/>
          <w:szCs w:val="26"/>
        </w:rPr>
        <w:t xml:space="preserve"> </w:t>
      </w:r>
      <w:r w:rsidR="00CB2605">
        <w:rPr>
          <w:rStyle w:val="Enfasigrassetto"/>
          <w:rFonts w:cstheme="minorHAnsi"/>
          <w:b w:val="0"/>
          <w:bCs w:val="0"/>
          <w:spacing w:val="-6"/>
          <w:sz w:val="26"/>
          <w:szCs w:val="26"/>
        </w:rPr>
        <w:t>ritenuto di recepire</w:t>
      </w:r>
      <w:r>
        <w:rPr>
          <w:rStyle w:val="Enfasigrassetto"/>
          <w:rFonts w:cstheme="minorHAnsi"/>
          <w:b w:val="0"/>
          <w:bCs w:val="0"/>
          <w:spacing w:val="-6"/>
          <w:sz w:val="26"/>
          <w:szCs w:val="26"/>
        </w:rPr>
        <w:t xml:space="preserve"> tale figura classificandola </w:t>
      </w:r>
      <w:r w:rsidRPr="007563A1">
        <w:rPr>
          <w:rStyle w:val="Enfasigrassetto"/>
          <w:rFonts w:cstheme="minorHAnsi"/>
          <w:b w:val="0"/>
          <w:bCs w:val="0"/>
          <w:spacing w:val="-6"/>
          <w:sz w:val="26"/>
          <w:szCs w:val="26"/>
        </w:rPr>
        <w:t xml:space="preserve">nell’area degli assistenti </w:t>
      </w:r>
      <w:r w:rsidR="00CB2605">
        <w:rPr>
          <w:rStyle w:val="Enfasigrassetto"/>
          <w:rFonts w:cstheme="minorHAnsi"/>
          <w:b w:val="0"/>
          <w:bCs w:val="0"/>
          <w:spacing w:val="-6"/>
          <w:sz w:val="26"/>
          <w:szCs w:val="26"/>
        </w:rPr>
        <w:t xml:space="preserve">e con </w:t>
      </w:r>
      <w:r w:rsidRPr="007563A1">
        <w:rPr>
          <w:rStyle w:val="Enfasigrassetto"/>
          <w:rFonts w:cstheme="minorHAnsi"/>
          <w:b w:val="0"/>
          <w:bCs w:val="0"/>
          <w:spacing w:val="-6"/>
          <w:sz w:val="26"/>
          <w:szCs w:val="26"/>
        </w:rPr>
        <w:t>il ruolo socio sanitario</w:t>
      </w:r>
      <w:r w:rsidR="00CB2605">
        <w:rPr>
          <w:rStyle w:val="Enfasigrassetto"/>
          <w:rFonts w:cstheme="minorHAnsi"/>
          <w:b w:val="0"/>
          <w:bCs w:val="0"/>
          <w:spacing w:val="-6"/>
          <w:sz w:val="26"/>
          <w:szCs w:val="26"/>
        </w:rPr>
        <w:t>;</w:t>
      </w:r>
    </w:p>
    <w:p w14:paraId="7FE42ACD" w14:textId="77777777" w:rsidR="007563A1" w:rsidRDefault="007563A1" w:rsidP="00940085">
      <w:pPr>
        <w:shd w:val="clear" w:color="auto" w:fill="FFFFFF"/>
        <w:spacing w:after="0" w:line="240" w:lineRule="auto"/>
        <w:jc w:val="both"/>
        <w:textAlignment w:val="baseline"/>
        <w:rPr>
          <w:rStyle w:val="Enfasigrassetto"/>
          <w:rFonts w:cstheme="minorHAnsi"/>
          <w:b w:val="0"/>
          <w:spacing w:val="-6"/>
          <w:sz w:val="26"/>
          <w:szCs w:val="26"/>
        </w:rPr>
      </w:pPr>
    </w:p>
    <w:p w14:paraId="6F4B09A8" w14:textId="7EF966EC" w:rsidR="00CB2605" w:rsidRDefault="00CB2605" w:rsidP="00CB2605">
      <w:pPr>
        <w:shd w:val="clear" w:color="auto" w:fill="FFFFFF"/>
        <w:spacing w:after="0" w:line="240" w:lineRule="auto"/>
        <w:jc w:val="both"/>
        <w:textAlignment w:val="baseline"/>
        <w:rPr>
          <w:rStyle w:val="Enfasigrassetto"/>
          <w:rFonts w:cstheme="minorHAnsi"/>
          <w:b w:val="0"/>
          <w:spacing w:val="-6"/>
          <w:sz w:val="26"/>
          <w:szCs w:val="26"/>
        </w:rPr>
      </w:pPr>
      <w:r w:rsidRPr="007563A1">
        <w:rPr>
          <w:rStyle w:val="Enfasigrassetto"/>
          <w:rFonts w:cstheme="minorHAnsi"/>
          <w:b w:val="0"/>
          <w:spacing w:val="-6"/>
          <w:sz w:val="26"/>
          <w:szCs w:val="26"/>
        </w:rPr>
        <w:lastRenderedPageBreak/>
        <w:t xml:space="preserve">considerato </w:t>
      </w:r>
      <w:r w:rsidR="001856BE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inoltre </w:t>
      </w:r>
      <w:r w:rsidRPr="007563A1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che: </w:t>
      </w:r>
    </w:p>
    <w:p w14:paraId="40EE5E86" w14:textId="77777777" w:rsidR="001856BE" w:rsidRPr="007563A1" w:rsidRDefault="001856BE" w:rsidP="00CB2605">
      <w:pPr>
        <w:shd w:val="clear" w:color="auto" w:fill="FFFFFF"/>
        <w:spacing w:after="0" w:line="240" w:lineRule="auto"/>
        <w:jc w:val="both"/>
        <w:textAlignment w:val="baseline"/>
        <w:rPr>
          <w:rStyle w:val="Enfasigrassetto"/>
          <w:rFonts w:cstheme="minorHAnsi"/>
          <w:b w:val="0"/>
          <w:spacing w:val="-6"/>
          <w:sz w:val="26"/>
          <w:szCs w:val="26"/>
        </w:rPr>
      </w:pPr>
    </w:p>
    <w:p w14:paraId="2CBE76BB" w14:textId="6F5557E4" w:rsidR="00CB2605" w:rsidRPr="007563A1" w:rsidRDefault="00CB2605" w:rsidP="00CB2605">
      <w:pPr>
        <w:shd w:val="clear" w:color="auto" w:fill="FFFFFF"/>
        <w:spacing w:after="0" w:line="240" w:lineRule="auto"/>
        <w:jc w:val="both"/>
        <w:textAlignment w:val="baseline"/>
        <w:rPr>
          <w:rStyle w:val="Enfasigrassetto"/>
          <w:rFonts w:cstheme="minorHAnsi"/>
          <w:b w:val="0"/>
          <w:spacing w:val="-6"/>
          <w:sz w:val="26"/>
          <w:szCs w:val="26"/>
        </w:rPr>
      </w:pPr>
      <w:r w:rsidRPr="007563A1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l’Allegato 1 al </w:t>
      </w:r>
      <w:r w:rsidR="00ED6DA2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suddetto </w:t>
      </w:r>
      <w:r w:rsidRPr="007563A1">
        <w:rPr>
          <w:rStyle w:val="Enfasigrassetto"/>
          <w:rFonts w:cstheme="minorHAnsi"/>
          <w:b w:val="0"/>
          <w:spacing w:val="-6"/>
          <w:sz w:val="26"/>
          <w:szCs w:val="26"/>
        </w:rPr>
        <w:t>Accordo, relativo alle competenze, abilità minime e conoscenze essenziali di Assistente infermiere, ne descrive alcune che sembrano caratterizzarsi per una chiara valenza sanitaria;</w:t>
      </w:r>
    </w:p>
    <w:p w14:paraId="50FA3B4B" w14:textId="454355DE" w:rsidR="00CB2605" w:rsidRDefault="00CB2605" w:rsidP="00940085">
      <w:pPr>
        <w:shd w:val="clear" w:color="auto" w:fill="FFFFFF"/>
        <w:spacing w:after="0" w:line="240" w:lineRule="auto"/>
        <w:jc w:val="both"/>
        <w:textAlignment w:val="baseline"/>
        <w:rPr>
          <w:rStyle w:val="Enfasigrassetto"/>
          <w:rFonts w:cstheme="minorHAnsi"/>
          <w:b w:val="0"/>
          <w:spacing w:val="-6"/>
          <w:sz w:val="26"/>
          <w:szCs w:val="26"/>
        </w:rPr>
      </w:pPr>
    </w:p>
    <w:p w14:paraId="2AC18CD5" w14:textId="78D8FEA4" w:rsidR="00CB2605" w:rsidRDefault="00CB2605" w:rsidP="00940085">
      <w:pPr>
        <w:shd w:val="clear" w:color="auto" w:fill="FFFFFF"/>
        <w:spacing w:after="0" w:line="240" w:lineRule="auto"/>
        <w:jc w:val="both"/>
        <w:textAlignment w:val="baseline"/>
        <w:rPr>
          <w:rStyle w:val="Enfasigrassetto"/>
          <w:rFonts w:cstheme="minorHAnsi"/>
          <w:b w:val="0"/>
          <w:spacing w:val="-6"/>
          <w:sz w:val="26"/>
          <w:szCs w:val="26"/>
        </w:rPr>
      </w:pPr>
      <w:r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allo stato, poiché quella dell’Assistente infermiere non è una figura professionale rientrante tra le professioni sanitarie e </w:t>
      </w:r>
      <w:proofErr w:type="gramStart"/>
      <w:r>
        <w:rPr>
          <w:rStyle w:val="Enfasigrassetto"/>
          <w:rFonts w:cstheme="minorHAnsi"/>
          <w:b w:val="0"/>
          <w:spacing w:val="-6"/>
          <w:sz w:val="26"/>
          <w:szCs w:val="26"/>
        </w:rPr>
        <w:t>stanti tuttavia</w:t>
      </w:r>
      <w:proofErr w:type="gramEnd"/>
      <w:r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 il suo carattere di interesse sanitario e la natura sanitaria di alcune delle competenze e conoscenze proprie di tale figura, si pone una delicata questione </w:t>
      </w:r>
      <w:r w:rsidR="001856BE"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inerente ai </w:t>
      </w:r>
      <w:r>
        <w:rPr>
          <w:rStyle w:val="Enfasigrassetto"/>
          <w:rFonts w:cstheme="minorHAnsi"/>
          <w:b w:val="0"/>
          <w:spacing w:val="-6"/>
          <w:sz w:val="26"/>
          <w:szCs w:val="26"/>
        </w:rPr>
        <w:t xml:space="preserve">profili di responsabilità professionale e </w:t>
      </w:r>
      <w:r w:rsidR="001856BE">
        <w:rPr>
          <w:rStyle w:val="Enfasigrassetto"/>
          <w:rFonts w:cstheme="minorHAnsi"/>
          <w:b w:val="0"/>
          <w:spacing w:val="-6"/>
          <w:sz w:val="26"/>
          <w:szCs w:val="26"/>
        </w:rPr>
        <w:t>al</w:t>
      </w:r>
      <w:r>
        <w:rPr>
          <w:rStyle w:val="Enfasigrassetto"/>
          <w:rFonts w:cstheme="minorHAnsi"/>
          <w:b w:val="0"/>
          <w:spacing w:val="-6"/>
          <w:sz w:val="26"/>
          <w:szCs w:val="26"/>
        </w:rPr>
        <w:t>la copertura dei relativi rischi professionali</w:t>
      </w:r>
      <w:r w:rsidR="001856BE">
        <w:rPr>
          <w:rStyle w:val="Enfasigrassetto"/>
          <w:rFonts w:cstheme="minorHAnsi"/>
          <w:b w:val="0"/>
          <w:spacing w:val="-6"/>
          <w:sz w:val="26"/>
          <w:szCs w:val="26"/>
        </w:rPr>
        <w:t>,</w:t>
      </w:r>
    </w:p>
    <w:p w14:paraId="5E448006" w14:textId="77777777" w:rsidR="007563A1" w:rsidRDefault="007563A1" w:rsidP="00940085">
      <w:pPr>
        <w:shd w:val="clear" w:color="auto" w:fill="FFFFFF"/>
        <w:spacing w:after="0" w:line="240" w:lineRule="auto"/>
        <w:jc w:val="both"/>
        <w:textAlignment w:val="baseline"/>
        <w:rPr>
          <w:rStyle w:val="Enfasigrassetto"/>
          <w:rFonts w:cstheme="minorHAnsi"/>
          <w:b w:val="0"/>
          <w:spacing w:val="-6"/>
          <w:sz w:val="26"/>
          <w:szCs w:val="26"/>
        </w:rPr>
      </w:pPr>
    </w:p>
    <w:p w14:paraId="04F04C50" w14:textId="37ADD91B" w:rsidR="00E20DE3" w:rsidRDefault="00E20DE3" w:rsidP="00940085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6"/>
          <w:szCs w:val="26"/>
        </w:rPr>
      </w:pPr>
      <w:r w:rsidRPr="00B07D88">
        <w:rPr>
          <w:rFonts w:cstheme="minorHAnsi"/>
          <w:sz w:val="26"/>
          <w:szCs w:val="26"/>
        </w:rPr>
        <w:t>si chiede di sapere:</w:t>
      </w:r>
    </w:p>
    <w:p w14:paraId="236EC0A5" w14:textId="77777777" w:rsidR="001856BE" w:rsidRPr="00B07D88" w:rsidRDefault="001856BE" w:rsidP="00940085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6"/>
          <w:szCs w:val="26"/>
        </w:rPr>
      </w:pPr>
    </w:p>
    <w:p w14:paraId="11AC3C48" w14:textId="6D40BDF7" w:rsidR="00F22B13" w:rsidRPr="00B07D88" w:rsidRDefault="00A47715" w:rsidP="00940085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6"/>
          <w:szCs w:val="26"/>
        </w:rPr>
      </w:pPr>
      <w:r w:rsidRPr="00B07D88">
        <w:rPr>
          <w:rFonts w:cstheme="minorHAnsi"/>
          <w:sz w:val="26"/>
          <w:szCs w:val="26"/>
        </w:rPr>
        <w:t xml:space="preserve">se il Ministro in indirizzo abbia intrapreso, o abbia intenzione di </w:t>
      </w:r>
      <w:r w:rsidR="001856BE" w:rsidRPr="00B07D88">
        <w:rPr>
          <w:rFonts w:cstheme="minorHAnsi"/>
          <w:sz w:val="26"/>
          <w:szCs w:val="26"/>
        </w:rPr>
        <w:t>intraprendere, senza</w:t>
      </w:r>
      <w:r w:rsidR="00347468" w:rsidRPr="00B07D88">
        <w:rPr>
          <w:rFonts w:cstheme="minorHAnsi"/>
          <w:sz w:val="26"/>
          <w:szCs w:val="26"/>
        </w:rPr>
        <w:t xml:space="preserve"> ulteriore indugio, i</w:t>
      </w:r>
      <w:r w:rsidRPr="00B07D88">
        <w:rPr>
          <w:rFonts w:cstheme="minorHAnsi"/>
          <w:sz w:val="26"/>
          <w:szCs w:val="26"/>
        </w:rPr>
        <w:t xml:space="preserve">niziative </w:t>
      </w:r>
      <w:r w:rsidR="00EF2187">
        <w:rPr>
          <w:rFonts w:cstheme="minorHAnsi"/>
          <w:sz w:val="26"/>
          <w:szCs w:val="26"/>
        </w:rPr>
        <w:t xml:space="preserve">anche </w:t>
      </w:r>
      <w:r w:rsidR="001856BE">
        <w:rPr>
          <w:rFonts w:cstheme="minorHAnsi"/>
          <w:sz w:val="26"/>
          <w:szCs w:val="26"/>
        </w:rPr>
        <w:t xml:space="preserve">di carattere normativo </w:t>
      </w:r>
      <w:r w:rsidRPr="00B07D88">
        <w:rPr>
          <w:rFonts w:cstheme="minorHAnsi"/>
          <w:sz w:val="26"/>
          <w:szCs w:val="26"/>
        </w:rPr>
        <w:t>atte a risolvere la criticità evidenziata</w:t>
      </w:r>
      <w:r w:rsidR="00CB2605">
        <w:rPr>
          <w:rFonts w:cstheme="minorHAnsi"/>
          <w:sz w:val="26"/>
          <w:szCs w:val="26"/>
        </w:rPr>
        <w:t xml:space="preserve">, estendendo alle figure professionali di interesse sanitario </w:t>
      </w:r>
      <w:r w:rsidR="00180314">
        <w:rPr>
          <w:rFonts w:cstheme="minorHAnsi"/>
          <w:sz w:val="26"/>
          <w:szCs w:val="26"/>
        </w:rPr>
        <w:t xml:space="preserve">il regime afferente alle responsabilità e relative coperture previsto dalla legge </w:t>
      </w:r>
      <w:r w:rsidR="00951D56">
        <w:rPr>
          <w:rFonts w:cstheme="minorHAnsi"/>
          <w:sz w:val="26"/>
          <w:szCs w:val="26"/>
        </w:rPr>
        <w:t>n.</w:t>
      </w:r>
      <w:r w:rsidR="00180314">
        <w:rPr>
          <w:rFonts w:cstheme="minorHAnsi"/>
          <w:sz w:val="26"/>
          <w:szCs w:val="26"/>
        </w:rPr>
        <w:t>24/2017</w:t>
      </w:r>
      <w:r w:rsidR="00300934">
        <w:rPr>
          <w:rFonts w:cstheme="minorHAnsi"/>
          <w:sz w:val="26"/>
          <w:szCs w:val="26"/>
        </w:rPr>
        <w:t>, per gli esercenti le professioni sanitarie, o dettando uno specifico analogo regime giuridico</w:t>
      </w:r>
      <w:r w:rsidR="00180314">
        <w:rPr>
          <w:rFonts w:cstheme="minorHAnsi"/>
          <w:sz w:val="26"/>
          <w:szCs w:val="26"/>
        </w:rPr>
        <w:t>.</w:t>
      </w:r>
    </w:p>
    <w:sectPr w:rsidR="00F22B13" w:rsidRPr="00B07D88" w:rsidSect="00D7139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FF64E" w14:textId="77777777" w:rsidR="006B4470" w:rsidRDefault="006B4470" w:rsidP="00347468">
      <w:pPr>
        <w:spacing w:after="0" w:line="240" w:lineRule="auto"/>
      </w:pPr>
      <w:r>
        <w:separator/>
      </w:r>
    </w:p>
  </w:endnote>
  <w:endnote w:type="continuationSeparator" w:id="0">
    <w:p w14:paraId="52ACEDBF" w14:textId="77777777" w:rsidR="006B4470" w:rsidRDefault="006B4470" w:rsidP="0034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1733282"/>
      <w:docPartObj>
        <w:docPartGallery w:val="Page Numbers (Bottom of Page)"/>
        <w:docPartUnique/>
      </w:docPartObj>
    </w:sdtPr>
    <w:sdtContent>
      <w:p w14:paraId="22CF50E6" w14:textId="77777777" w:rsidR="007563A1" w:rsidRDefault="00951D5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3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5F3B1C" w14:textId="77777777" w:rsidR="007563A1" w:rsidRDefault="007563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92E67" w14:textId="77777777" w:rsidR="006B4470" w:rsidRDefault="006B4470" w:rsidP="00347468">
      <w:pPr>
        <w:spacing w:after="0" w:line="240" w:lineRule="auto"/>
      </w:pPr>
      <w:r>
        <w:separator/>
      </w:r>
    </w:p>
  </w:footnote>
  <w:footnote w:type="continuationSeparator" w:id="0">
    <w:p w14:paraId="20540DFD" w14:textId="77777777" w:rsidR="006B4470" w:rsidRDefault="006B4470" w:rsidP="00347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6AE20"/>
    <w:multiLevelType w:val="hybridMultilevel"/>
    <w:tmpl w:val="2B3FB8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F60B5C"/>
    <w:multiLevelType w:val="hybridMultilevel"/>
    <w:tmpl w:val="D4E4CE16"/>
    <w:lvl w:ilvl="0" w:tplc="BF523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A65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EA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66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2C9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0E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E2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EF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20352A"/>
    <w:multiLevelType w:val="hybridMultilevel"/>
    <w:tmpl w:val="B748DAAA"/>
    <w:lvl w:ilvl="0" w:tplc="3C90C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8B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A4B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25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43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E6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EA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E1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49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8A7BED"/>
    <w:multiLevelType w:val="hybridMultilevel"/>
    <w:tmpl w:val="0C9E735C"/>
    <w:lvl w:ilvl="0" w:tplc="F19EF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6E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4F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4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CA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87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2B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E8B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6A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FA34F6"/>
    <w:multiLevelType w:val="hybridMultilevel"/>
    <w:tmpl w:val="1B341F08"/>
    <w:lvl w:ilvl="0" w:tplc="C526D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6F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3AA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0E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4E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48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A1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89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A9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930B6A"/>
    <w:multiLevelType w:val="hybridMultilevel"/>
    <w:tmpl w:val="39107E78"/>
    <w:lvl w:ilvl="0" w:tplc="36526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28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07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4C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47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EF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2F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05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65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99685624">
    <w:abstractNumId w:val="1"/>
  </w:num>
  <w:num w:numId="2" w16cid:durableId="86050106">
    <w:abstractNumId w:val="5"/>
  </w:num>
  <w:num w:numId="3" w16cid:durableId="433356667">
    <w:abstractNumId w:val="3"/>
  </w:num>
  <w:num w:numId="4" w16cid:durableId="1890800219">
    <w:abstractNumId w:val="2"/>
  </w:num>
  <w:num w:numId="5" w16cid:durableId="376857090">
    <w:abstractNumId w:val="4"/>
  </w:num>
  <w:num w:numId="6" w16cid:durableId="203530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52"/>
    <w:rsid w:val="00012C24"/>
    <w:rsid w:val="000249A8"/>
    <w:rsid w:val="000C02EE"/>
    <w:rsid w:val="00180314"/>
    <w:rsid w:val="001856BE"/>
    <w:rsid w:val="001B79C7"/>
    <w:rsid w:val="001D530A"/>
    <w:rsid w:val="00210594"/>
    <w:rsid w:val="00231181"/>
    <w:rsid w:val="002525D6"/>
    <w:rsid w:val="002B05C0"/>
    <w:rsid w:val="002F00E5"/>
    <w:rsid w:val="00300934"/>
    <w:rsid w:val="00347468"/>
    <w:rsid w:val="00355C6A"/>
    <w:rsid w:val="00356C0E"/>
    <w:rsid w:val="003674D0"/>
    <w:rsid w:val="0037006B"/>
    <w:rsid w:val="003A00CA"/>
    <w:rsid w:val="003A156C"/>
    <w:rsid w:val="003B3A3D"/>
    <w:rsid w:val="003B3F30"/>
    <w:rsid w:val="003B5AE1"/>
    <w:rsid w:val="003E21CE"/>
    <w:rsid w:val="003E51DC"/>
    <w:rsid w:val="00414082"/>
    <w:rsid w:val="00447829"/>
    <w:rsid w:val="00453752"/>
    <w:rsid w:val="00465322"/>
    <w:rsid w:val="00487662"/>
    <w:rsid w:val="00495E3A"/>
    <w:rsid w:val="00497BC9"/>
    <w:rsid w:val="004C4BD1"/>
    <w:rsid w:val="004E08B1"/>
    <w:rsid w:val="004F0CDB"/>
    <w:rsid w:val="004F1A25"/>
    <w:rsid w:val="004F7401"/>
    <w:rsid w:val="00523476"/>
    <w:rsid w:val="0055554E"/>
    <w:rsid w:val="00567430"/>
    <w:rsid w:val="005C4FC9"/>
    <w:rsid w:val="005C5396"/>
    <w:rsid w:val="005F0257"/>
    <w:rsid w:val="00615843"/>
    <w:rsid w:val="006240FE"/>
    <w:rsid w:val="006B4470"/>
    <w:rsid w:val="006B729F"/>
    <w:rsid w:val="006C1133"/>
    <w:rsid w:val="006C4B11"/>
    <w:rsid w:val="006D44A6"/>
    <w:rsid w:val="006F4546"/>
    <w:rsid w:val="00715F4D"/>
    <w:rsid w:val="007215A7"/>
    <w:rsid w:val="00733FFE"/>
    <w:rsid w:val="007563A1"/>
    <w:rsid w:val="00762018"/>
    <w:rsid w:val="00794654"/>
    <w:rsid w:val="007A5574"/>
    <w:rsid w:val="007B0DBD"/>
    <w:rsid w:val="007C4A57"/>
    <w:rsid w:val="007F01B9"/>
    <w:rsid w:val="00817A55"/>
    <w:rsid w:val="00896FB5"/>
    <w:rsid w:val="008A59DE"/>
    <w:rsid w:val="008D5AC7"/>
    <w:rsid w:val="008E0DE5"/>
    <w:rsid w:val="008E565A"/>
    <w:rsid w:val="00923910"/>
    <w:rsid w:val="00940085"/>
    <w:rsid w:val="00951D56"/>
    <w:rsid w:val="009A3FE2"/>
    <w:rsid w:val="009D130E"/>
    <w:rsid w:val="00A013CE"/>
    <w:rsid w:val="00A164F7"/>
    <w:rsid w:val="00A45A99"/>
    <w:rsid w:val="00A47715"/>
    <w:rsid w:val="00A66C94"/>
    <w:rsid w:val="00A769C0"/>
    <w:rsid w:val="00A96048"/>
    <w:rsid w:val="00AA4A72"/>
    <w:rsid w:val="00AB0CEF"/>
    <w:rsid w:val="00AC0F2C"/>
    <w:rsid w:val="00AD360D"/>
    <w:rsid w:val="00B0229D"/>
    <w:rsid w:val="00B07D88"/>
    <w:rsid w:val="00B8765B"/>
    <w:rsid w:val="00BD4A8D"/>
    <w:rsid w:val="00C068C0"/>
    <w:rsid w:val="00C27A38"/>
    <w:rsid w:val="00C31E6F"/>
    <w:rsid w:val="00C6590E"/>
    <w:rsid w:val="00C65B14"/>
    <w:rsid w:val="00C9024C"/>
    <w:rsid w:val="00C90932"/>
    <w:rsid w:val="00CB2605"/>
    <w:rsid w:val="00CC7390"/>
    <w:rsid w:val="00CD609C"/>
    <w:rsid w:val="00CE265E"/>
    <w:rsid w:val="00CE7068"/>
    <w:rsid w:val="00D16A56"/>
    <w:rsid w:val="00D46E21"/>
    <w:rsid w:val="00D5439C"/>
    <w:rsid w:val="00D604CF"/>
    <w:rsid w:val="00D71392"/>
    <w:rsid w:val="00D73ADF"/>
    <w:rsid w:val="00D80F0E"/>
    <w:rsid w:val="00DA1CB9"/>
    <w:rsid w:val="00DC5EEB"/>
    <w:rsid w:val="00DE037F"/>
    <w:rsid w:val="00DE05BA"/>
    <w:rsid w:val="00DE55C6"/>
    <w:rsid w:val="00DE7BD7"/>
    <w:rsid w:val="00E1193F"/>
    <w:rsid w:val="00E14756"/>
    <w:rsid w:val="00E20DE3"/>
    <w:rsid w:val="00E32E00"/>
    <w:rsid w:val="00E57FDA"/>
    <w:rsid w:val="00E9219A"/>
    <w:rsid w:val="00EB4AA3"/>
    <w:rsid w:val="00ED6DA2"/>
    <w:rsid w:val="00EF2187"/>
    <w:rsid w:val="00F22B13"/>
    <w:rsid w:val="00F237C2"/>
    <w:rsid w:val="00FF73C5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8F99"/>
  <w15:docId w15:val="{BC91978B-E6AB-4661-A3EE-48BDE838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1392"/>
  </w:style>
  <w:style w:type="paragraph" w:styleId="Titolo3">
    <w:name w:val="heading 3"/>
    <w:basedOn w:val="Normale"/>
    <w:link w:val="Titolo3Carattere"/>
    <w:uiPriority w:val="9"/>
    <w:qFormat/>
    <w:rsid w:val="004C4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B4AA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B4AA3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C4BD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ategory">
    <w:name w:val="category"/>
    <w:basedOn w:val="Carpredefinitoparagrafo"/>
    <w:rsid w:val="004C4BD1"/>
  </w:style>
  <w:style w:type="paragraph" w:customStyle="1" w:styleId="card-text">
    <w:name w:val="card-text"/>
    <w:basedOn w:val="Normale"/>
    <w:rsid w:val="004C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D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74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7468"/>
  </w:style>
  <w:style w:type="paragraph" w:styleId="Pidipagina">
    <w:name w:val="footer"/>
    <w:basedOn w:val="Normale"/>
    <w:link w:val="PidipaginaCarattere"/>
    <w:uiPriority w:val="99"/>
    <w:unhideWhenUsed/>
    <w:rsid w:val="003474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468"/>
  </w:style>
  <w:style w:type="paragraph" w:customStyle="1" w:styleId="Default">
    <w:name w:val="Default"/>
    <w:rsid w:val="00FF7C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6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1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5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Paola Alagia</cp:lastModifiedBy>
  <cp:revision>2</cp:revision>
  <cp:lastPrinted>2025-02-04T14:05:00Z</cp:lastPrinted>
  <dcterms:created xsi:type="dcterms:W3CDTF">2025-02-12T13:14:00Z</dcterms:created>
  <dcterms:modified xsi:type="dcterms:W3CDTF">2025-02-12T13:14:00Z</dcterms:modified>
</cp:coreProperties>
</file>